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592" w:rsidRDefault="009D0592" w:rsidP="009D0592">
      <w:pPr>
        <w:jc w:val="center"/>
        <w:rPr>
          <w:b/>
          <w:sz w:val="32"/>
          <w:szCs w:val="32"/>
        </w:rPr>
      </w:pPr>
      <w:bookmarkStart w:id="0" w:name="_Toc236450868"/>
      <w:bookmarkStart w:id="1" w:name="_Toc236213340"/>
      <w:r w:rsidRPr="009D0592">
        <w:rPr>
          <w:b/>
          <w:noProof/>
          <w:sz w:val="32"/>
          <w:szCs w:val="32"/>
        </w:rPr>
        <w:drawing>
          <wp:inline distT="0" distB="0" distL="0" distR="0">
            <wp:extent cx="6418315" cy="3610303"/>
            <wp:effectExtent l="0" t="0" r="1905" b="9525"/>
            <wp:docPr id="1" name="Рисунок 1" descr="C:\Users\User\Desktop\Статьи  2024\dgDyOjKbh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dgDyOjKbhYg.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1642" cy="3617800"/>
                    </a:xfrm>
                    <a:prstGeom prst="rect">
                      <a:avLst/>
                    </a:prstGeom>
                    <a:noFill/>
                    <a:ln>
                      <a:noFill/>
                    </a:ln>
                  </pic:spPr>
                </pic:pic>
              </a:graphicData>
            </a:graphic>
          </wp:inline>
        </w:drawing>
      </w: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rPr>
          <w:b/>
          <w:sz w:val="32"/>
          <w:szCs w:val="32"/>
        </w:rPr>
      </w:pPr>
    </w:p>
    <w:bookmarkEnd w:id="0"/>
    <w:bookmarkEnd w:id="1"/>
    <w:p w:rsidR="00E50BC2" w:rsidRPr="00E50BC2" w:rsidRDefault="00E50BC2" w:rsidP="00E50BC2">
      <w:pPr>
        <w:shd w:val="clear" w:color="auto" w:fill="FFFFFF"/>
        <w:jc w:val="center"/>
        <w:rPr>
          <w:rFonts w:ascii="Verdana" w:hAnsi="Verdana"/>
          <w:color w:val="4F4F4F"/>
          <w:sz w:val="21"/>
          <w:szCs w:val="21"/>
        </w:rPr>
      </w:pPr>
      <w:r w:rsidRPr="00E50BC2">
        <w:rPr>
          <w:rFonts w:ascii="Verdana" w:hAnsi="Verdana"/>
          <w:b/>
          <w:bCs/>
          <w:color w:val="4F4F4F"/>
          <w:sz w:val="21"/>
          <w:szCs w:val="21"/>
        </w:rPr>
        <w:t>О профилактике острых кишечных заболеваний</w:t>
      </w:r>
    </w:p>
    <w:p w:rsidR="00E50BC2" w:rsidRPr="00E50BC2" w:rsidRDefault="00E50BC2" w:rsidP="00E50BC2">
      <w:pPr>
        <w:shd w:val="clear" w:color="auto" w:fill="FFFFFF"/>
        <w:jc w:val="both"/>
        <w:rPr>
          <w:rFonts w:ascii="Verdana" w:hAnsi="Verdana"/>
          <w:color w:val="4F4F4F"/>
          <w:sz w:val="21"/>
          <w:szCs w:val="21"/>
        </w:rPr>
      </w:pPr>
      <w:r w:rsidRPr="00E50BC2">
        <w:rPr>
          <w:rFonts w:ascii="Verdana" w:hAnsi="Verdana"/>
          <w:b/>
          <w:bCs/>
          <w:color w:val="4F4F4F"/>
          <w:sz w:val="21"/>
          <w:szCs w:val="21"/>
        </w:rPr>
        <w:t>Острые кишечные инфекции (ОКИ)</w:t>
      </w:r>
      <w:r w:rsidRPr="00E50BC2">
        <w:rPr>
          <w:rFonts w:ascii="Verdana" w:hAnsi="Verdana"/>
          <w:color w:val="4F4F4F"/>
          <w:sz w:val="21"/>
          <w:szCs w:val="21"/>
        </w:rPr>
        <w:t> - это многочисленная группа заболеваний, вызываемых различными микроорганизмами с преимущественным поражением желудочно-кишечного тракта. Их более 30-ти, самое безобидное из них – пищевое отравление, а самое опасное – холера.</w:t>
      </w:r>
    </w:p>
    <w:p w:rsidR="00E50BC2" w:rsidRPr="00E50BC2" w:rsidRDefault="00E50BC2" w:rsidP="00E50BC2">
      <w:pPr>
        <w:shd w:val="clear" w:color="auto" w:fill="FFFFFF"/>
        <w:jc w:val="both"/>
        <w:rPr>
          <w:rFonts w:ascii="Verdana" w:hAnsi="Verdana"/>
          <w:color w:val="4F4F4F"/>
          <w:sz w:val="21"/>
          <w:szCs w:val="21"/>
        </w:rPr>
      </w:pPr>
      <w:r w:rsidRPr="00E50BC2">
        <w:rPr>
          <w:rFonts w:ascii="Verdana" w:hAnsi="Verdana"/>
          <w:color w:val="4F4F4F"/>
          <w:sz w:val="21"/>
          <w:szCs w:val="21"/>
        </w:rPr>
        <w:t>Возбудителями кишечной инфекции могут быть:</w:t>
      </w:r>
    </w:p>
    <w:p w:rsidR="00E50BC2" w:rsidRPr="00E50BC2" w:rsidRDefault="00E50BC2" w:rsidP="00E50BC2">
      <w:pPr>
        <w:numPr>
          <w:ilvl w:val="0"/>
          <w:numId w:val="2"/>
        </w:numPr>
        <w:shd w:val="clear" w:color="auto" w:fill="FFFFFF"/>
        <w:ind w:left="480" w:right="240"/>
        <w:jc w:val="both"/>
        <w:rPr>
          <w:rFonts w:ascii="Verdana" w:hAnsi="Verdana"/>
          <w:color w:val="4F4F4F"/>
          <w:sz w:val="21"/>
          <w:szCs w:val="21"/>
        </w:rPr>
      </w:pPr>
      <w:r w:rsidRPr="00E50BC2">
        <w:rPr>
          <w:rFonts w:ascii="Verdana" w:hAnsi="Verdana"/>
          <w:color w:val="4F4F4F"/>
          <w:sz w:val="21"/>
          <w:szCs w:val="21"/>
        </w:rPr>
        <w:t>бактерии (сальмонеллез, дизентерия, холера),</w:t>
      </w:r>
    </w:p>
    <w:p w:rsidR="00E50BC2" w:rsidRPr="00E50BC2" w:rsidRDefault="00E50BC2" w:rsidP="00E50BC2">
      <w:pPr>
        <w:numPr>
          <w:ilvl w:val="0"/>
          <w:numId w:val="2"/>
        </w:numPr>
        <w:shd w:val="clear" w:color="auto" w:fill="FFFFFF"/>
        <w:ind w:left="480" w:right="240"/>
        <w:jc w:val="both"/>
        <w:rPr>
          <w:rFonts w:ascii="Verdana" w:hAnsi="Verdana"/>
          <w:color w:val="4F4F4F"/>
          <w:sz w:val="21"/>
          <w:szCs w:val="21"/>
        </w:rPr>
      </w:pPr>
      <w:r w:rsidRPr="00E50BC2">
        <w:rPr>
          <w:rFonts w:ascii="Verdana" w:hAnsi="Verdana"/>
          <w:color w:val="4F4F4F"/>
          <w:sz w:val="21"/>
          <w:szCs w:val="21"/>
        </w:rPr>
        <w:t>их токсины (ботулизм),</w:t>
      </w:r>
    </w:p>
    <w:p w:rsidR="00E50BC2" w:rsidRPr="00E50BC2" w:rsidRDefault="00E50BC2" w:rsidP="00E50BC2">
      <w:pPr>
        <w:numPr>
          <w:ilvl w:val="0"/>
          <w:numId w:val="2"/>
        </w:numPr>
        <w:shd w:val="clear" w:color="auto" w:fill="FFFFFF"/>
        <w:ind w:left="480" w:right="240"/>
        <w:jc w:val="both"/>
        <w:rPr>
          <w:rFonts w:ascii="Verdana" w:hAnsi="Verdana"/>
          <w:color w:val="4F4F4F"/>
          <w:sz w:val="21"/>
          <w:szCs w:val="21"/>
        </w:rPr>
      </w:pPr>
      <w:r w:rsidRPr="00E50BC2">
        <w:rPr>
          <w:rFonts w:ascii="Verdana" w:hAnsi="Verdana"/>
          <w:color w:val="4F4F4F"/>
          <w:sz w:val="21"/>
          <w:szCs w:val="21"/>
        </w:rPr>
        <w:t>вирусы (ротавирусы, норовирусы, астровирусы и другие).</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От больных и носителей микробы выделяются во внешнюю среду с испражнениями, рвотными массами, с мочой. Практически все возбудители кишечных инфекций чрезвычайно живучи. Они способны подолгу существовать в почве, воде, и даже на различных предметах: ложках, тарелках, дверных ручках, мебели, игрушках. Кишечные микробы не боятся холода, однако предпочитают жить там, где тепло и влажно. Особенно быстро они размножаются в молочных продуктах, мясном фарше, студне, киселе, а так же в воде.</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В организм человека возбудители кишечной инфекции попадают через рот: вместе с пищей, водой или через грязные руки. Например, дизентерия может начаться, если попить воду из крана, некипяченое молоко или поесть сделанную из него простоквашу, творог или сметану. Кишечную палочку можно съесть вместе с некачественным кефиром или йогуртом. Возбудители сальмонеллеза попадают к человеку через любые зараженные продукты: куриное мясо, яйца, вареную колбасу, сосиски, плохо промытые овощи и зелень.</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Как распознать кишечные инфекции? </w:t>
      </w:r>
      <w:r w:rsidRPr="00E50BC2">
        <w:rPr>
          <w:rFonts w:ascii="Verdana" w:hAnsi="Verdana"/>
          <w:color w:val="4F4F4F"/>
          <w:sz w:val="21"/>
          <w:szCs w:val="21"/>
        </w:rPr>
        <w:t>Кишечные инфекции, как и все остальные инфекционные заболевания, всегда случаются неожиданно. В самом начале заболевания появляется слабость, головная боль, повышается температура, рвота. Затем присоединяются боли в животе и жидкий стул, нередко с примесью крови и слизи. Чтобы правильно поставить диагноз необходимо обратится к врачу. Не занимайтесь самолечением, так как это может ухудшить ваше состояние.</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Для того чтобы предупредить возможность заражения в детских коллективах нельзя скрывать от сотрудников детского учреждения малейших отклонений в общем состоянии здоровья ребенка: нарушение функции кишечника, боли в животе, повышение температуры и др. В таких случаях надо изолировать ребенка от остальных детей, чтобы предотвратить распространение инфекции.</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И все же, самым главным препятствием на пути распространения ОКИ будет личная гигиена, основной мерой в которой является элементарное мытье рук, после посещения туалета, после прихода с улицы, перед приготовлением пищи и перед моментом ее употребления. Также следует отучать детей от дурных привычек, когда пальцы рук находятся у них во рту.</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10 правил для профилактики ОКИ (острых кишечных инфекций)</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Экспертами Всемирной Организации Здравоохранения</w:t>
      </w:r>
      <w:r w:rsidRPr="00E50BC2">
        <w:rPr>
          <w:rFonts w:ascii="Verdana" w:hAnsi="Verdana"/>
          <w:color w:val="4F4F4F"/>
          <w:sz w:val="21"/>
          <w:szCs w:val="21"/>
        </w:rPr>
        <w:t> для эффективного санитарного просвещения населения всей планеты по профилактике ОКИ (острые кишечные инфекции) </w:t>
      </w:r>
      <w:r w:rsidRPr="00E50BC2">
        <w:rPr>
          <w:rFonts w:ascii="Verdana" w:hAnsi="Verdana"/>
          <w:b/>
          <w:bCs/>
          <w:color w:val="4F4F4F"/>
          <w:sz w:val="21"/>
          <w:szCs w:val="21"/>
        </w:rPr>
        <w:t>были разработаны десять «золотых» правил для предотвращения пищевых отравлений (инфекций).</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1. Выбор безопасных пищевых продуктов. </w:t>
      </w:r>
      <w:r w:rsidRPr="00E50BC2">
        <w:rPr>
          <w:rFonts w:ascii="Verdana" w:hAnsi="Verdana"/>
          <w:color w:val="4F4F4F"/>
          <w:sz w:val="21"/>
          <w:szCs w:val="21"/>
        </w:rPr>
        <w:t>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продуктов имейте в виду, что цель их последующей обработки — сделать пищу безопасной и удлинить срок ее хранения. Определенные продукты, которые потребляются сырыми, требуют тщательной мойки, например, салат.</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lastRenderedPageBreak/>
        <w:t>2. Тщательно приготавливайте пищу. </w:t>
      </w:r>
      <w:r w:rsidRPr="00E50BC2">
        <w:rPr>
          <w:rFonts w:ascii="Verdana" w:hAnsi="Verdana"/>
          <w:color w:val="4F4F4F"/>
          <w:sz w:val="21"/>
          <w:szCs w:val="21"/>
        </w:rPr>
        <w:t>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Замороженное мясо, рыба и птица должны тщательно оттаиваться перед кулинарной обработкой.</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3. Ешьте приготовленную пищу без промедления. </w:t>
      </w:r>
      <w:r w:rsidRPr="00E50BC2">
        <w:rPr>
          <w:rFonts w:ascii="Verdana" w:hAnsi="Verdana"/>
          <w:color w:val="4F4F4F"/>
          <w:sz w:val="21"/>
          <w:szCs w:val="21"/>
        </w:rPr>
        <w:t>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w:t>
      </w:r>
      <w:r w:rsidRPr="00E50BC2">
        <w:rPr>
          <w:rFonts w:ascii="Verdana" w:hAnsi="Verdana"/>
          <w:b/>
          <w:bCs/>
          <w:color w:val="4F4F4F"/>
          <w:sz w:val="21"/>
          <w:szCs w:val="21"/>
        </w:rPr>
        <w:t>обезопасить, ешьте пищу сразу после приготовления.</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4. Тщательно храните пищевые продукты. </w:t>
      </w:r>
      <w:r w:rsidRPr="00E50BC2">
        <w:rPr>
          <w:rFonts w:ascii="Verdana" w:hAnsi="Verdana"/>
          <w:color w:val="4F4F4F"/>
          <w:sz w:val="21"/>
          <w:szCs w:val="21"/>
        </w:rPr>
        <w:t>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Пищу для детей лучше вообще не подвергать хранению. Общая ошибка, приводящая к бесчисленным случаям пищевых отравлений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5. Тщательно подогревайте приготовленную заранее пищу.</w:t>
      </w:r>
      <w:r w:rsidRPr="00E50BC2">
        <w:rPr>
          <w:rFonts w:ascii="Verdana" w:hAnsi="Verdana"/>
          <w:color w:val="4F4F4F"/>
          <w:sz w:val="21"/>
          <w:szCs w:val="21"/>
        </w:rPr>
        <w:t> 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Еще раз, перед едой, тщательно прогрейте пищу (температура в ее толще должна быть не менее 70° С).</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6. Избегайте контакта между сырыми и готовыми пищевыми продуктами.</w:t>
      </w:r>
      <w:r w:rsidRPr="00E50BC2">
        <w:rPr>
          <w:rFonts w:ascii="Verdana" w:hAnsi="Verdana"/>
          <w:color w:val="4F4F4F"/>
          <w:sz w:val="21"/>
          <w:szCs w:val="21"/>
        </w:rPr>
        <w:br/>
        <w:t>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7. Часто мойте руки.</w:t>
      </w:r>
      <w:r w:rsidRPr="00E50BC2">
        <w:rPr>
          <w:rFonts w:ascii="Verdana" w:hAnsi="Verdana"/>
          <w:color w:val="4F4F4F"/>
          <w:sz w:val="21"/>
          <w:szCs w:val="21"/>
        </w:rPr>
        <w:t>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8. Содержите кухню в идеальной чистоте.</w:t>
      </w:r>
      <w:r w:rsidRPr="00E50BC2">
        <w:rPr>
          <w:rFonts w:ascii="Verdana" w:hAnsi="Verdana"/>
          <w:color w:val="4F4F4F"/>
          <w:sz w:val="21"/>
          <w:szCs w:val="21"/>
        </w:rPr>
        <w:t>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полов также требуют частой стирки.</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9. Храните пищу защищенной от насекомых, грызунов и других животных. </w:t>
      </w:r>
      <w:r w:rsidRPr="00E50BC2">
        <w:rPr>
          <w:rFonts w:ascii="Verdana" w:hAnsi="Verdana"/>
          <w:color w:val="4F4F4F"/>
          <w:sz w:val="21"/>
          <w:szCs w:val="21"/>
        </w:rPr>
        <w:t>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9D0592" w:rsidRDefault="00E50BC2" w:rsidP="00E50BC2">
      <w:pPr>
        <w:shd w:val="clear" w:color="auto" w:fill="FFFFFF"/>
        <w:spacing w:after="240"/>
        <w:jc w:val="both"/>
        <w:rPr>
          <w:b/>
          <w:sz w:val="28"/>
          <w:szCs w:val="28"/>
        </w:rPr>
      </w:pPr>
      <w:r w:rsidRPr="00E50BC2">
        <w:rPr>
          <w:rFonts w:ascii="Verdana" w:hAnsi="Verdana"/>
          <w:b/>
          <w:bCs/>
          <w:color w:val="4F4F4F"/>
          <w:sz w:val="21"/>
          <w:szCs w:val="21"/>
        </w:rPr>
        <w:lastRenderedPageBreak/>
        <w:t>10. Используйте чистую воду. </w:t>
      </w:r>
      <w:r w:rsidRPr="00E50BC2">
        <w:rPr>
          <w:rFonts w:ascii="Verdana" w:hAnsi="Verdana"/>
          <w:color w:val="4F4F4F"/>
          <w:sz w:val="21"/>
          <w:szCs w:val="21"/>
        </w:rPr>
        <w:t>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использованием.</w:t>
      </w:r>
      <w:bookmarkStart w:id="2" w:name="_GoBack"/>
      <w:bookmarkEnd w:id="2"/>
    </w:p>
    <w:sectPr w:rsidR="009D0592" w:rsidSect="009D0592">
      <w:headerReference w:type="even" r:id="rId8"/>
      <w:headerReference w:type="default" r:id="rId9"/>
      <w:pgSz w:w="11906" w:h="16838"/>
      <w:pgMar w:top="567" w:right="851" w:bottom="28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A34" w:rsidRDefault="004E3A34" w:rsidP="0032422C">
      <w:r>
        <w:separator/>
      </w:r>
    </w:p>
  </w:endnote>
  <w:endnote w:type="continuationSeparator" w:id="1">
    <w:p w:rsidR="004E3A34" w:rsidRDefault="004E3A34" w:rsidP="003242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A34" w:rsidRDefault="004E3A34" w:rsidP="0032422C">
      <w:r>
        <w:separator/>
      </w:r>
    </w:p>
  </w:footnote>
  <w:footnote w:type="continuationSeparator" w:id="1">
    <w:p w:rsidR="004E3A34" w:rsidRDefault="004E3A34" w:rsidP="003242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AC" w:rsidRDefault="0032422C" w:rsidP="0056137C">
    <w:pPr>
      <w:pStyle w:val="a8"/>
      <w:framePr w:wrap="around" w:vAnchor="text" w:hAnchor="margin" w:xAlign="center" w:y="1"/>
      <w:rPr>
        <w:rStyle w:val="aa"/>
      </w:rPr>
    </w:pPr>
    <w:r>
      <w:rPr>
        <w:rStyle w:val="aa"/>
      </w:rPr>
      <w:fldChar w:fldCharType="begin"/>
    </w:r>
    <w:r w:rsidR="00E50BC2">
      <w:rPr>
        <w:rStyle w:val="aa"/>
      </w:rPr>
      <w:instrText xml:space="preserve">PAGE  </w:instrText>
    </w:r>
    <w:r>
      <w:rPr>
        <w:rStyle w:val="aa"/>
      </w:rPr>
      <w:fldChar w:fldCharType="end"/>
    </w:r>
  </w:p>
  <w:p w:rsidR="00554EAC" w:rsidRDefault="004E3A3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AC" w:rsidRDefault="0032422C" w:rsidP="0056137C">
    <w:pPr>
      <w:pStyle w:val="a8"/>
      <w:framePr w:wrap="around" w:vAnchor="text" w:hAnchor="margin" w:xAlign="center" w:y="1"/>
      <w:rPr>
        <w:rStyle w:val="aa"/>
      </w:rPr>
    </w:pPr>
    <w:r>
      <w:rPr>
        <w:rStyle w:val="aa"/>
      </w:rPr>
      <w:fldChar w:fldCharType="begin"/>
    </w:r>
    <w:r w:rsidR="00E50BC2">
      <w:rPr>
        <w:rStyle w:val="aa"/>
      </w:rPr>
      <w:instrText xml:space="preserve">PAGE  </w:instrText>
    </w:r>
    <w:r>
      <w:rPr>
        <w:rStyle w:val="aa"/>
      </w:rPr>
      <w:fldChar w:fldCharType="separate"/>
    </w:r>
    <w:r w:rsidR="00931B1F">
      <w:rPr>
        <w:rStyle w:val="aa"/>
        <w:noProof/>
      </w:rPr>
      <w:t>4</w:t>
    </w:r>
    <w:r>
      <w:rPr>
        <w:rStyle w:val="aa"/>
      </w:rPr>
      <w:fldChar w:fldCharType="end"/>
    </w:r>
  </w:p>
  <w:p w:rsidR="00554EAC" w:rsidRDefault="004E3A3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87288"/>
    <w:multiLevelType w:val="multilevel"/>
    <w:tmpl w:val="1CA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236B59"/>
    <w:multiLevelType w:val="multilevel"/>
    <w:tmpl w:val="1B0C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A6E139F"/>
    <w:multiLevelType w:val="multilevel"/>
    <w:tmpl w:val="BAFAAB4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6C77A6"/>
    <w:rsid w:val="0032422C"/>
    <w:rsid w:val="004E3A34"/>
    <w:rsid w:val="006C77A6"/>
    <w:rsid w:val="00931B1F"/>
    <w:rsid w:val="009D0592"/>
    <w:rsid w:val="00B313C3"/>
    <w:rsid w:val="00DA6092"/>
    <w:rsid w:val="00E50B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59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D0592"/>
    <w:pPr>
      <w:pBdr>
        <w:bottom w:val="dashed" w:sz="6" w:space="11" w:color="C4C4C3"/>
      </w:pBdr>
      <w:spacing w:after="120"/>
      <w:outlineLvl w:val="0"/>
    </w:pPr>
    <w:rPr>
      <w:b/>
      <w:bCs/>
      <w:color w:val="000000"/>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592"/>
    <w:rPr>
      <w:rFonts w:ascii="Times New Roman" w:eastAsia="Times New Roman" w:hAnsi="Times New Roman" w:cs="Times New Roman"/>
      <w:b/>
      <w:bCs/>
      <w:color w:val="000000"/>
      <w:kern w:val="36"/>
      <w:sz w:val="29"/>
      <w:szCs w:val="29"/>
      <w:lang w:eastAsia="ru-RU"/>
    </w:rPr>
  </w:style>
  <w:style w:type="character" w:styleId="a3">
    <w:name w:val="Hyperlink"/>
    <w:basedOn w:val="a0"/>
    <w:rsid w:val="009D0592"/>
    <w:rPr>
      <w:color w:val="0000EE"/>
      <w:u w:val="single"/>
    </w:rPr>
  </w:style>
  <w:style w:type="paragraph" w:styleId="a4">
    <w:name w:val="Normal (Web)"/>
    <w:basedOn w:val="a"/>
    <w:rsid w:val="009D0592"/>
    <w:pPr>
      <w:spacing w:before="100" w:beforeAutospacing="1" w:after="100" w:afterAutospacing="1"/>
    </w:pPr>
  </w:style>
  <w:style w:type="character" w:styleId="a5">
    <w:name w:val="Strong"/>
    <w:basedOn w:val="a0"/>
    <w:qFormat/>
    <w:rsid w:val="009D0592"/>
    <w:rPr>
      <w:b/>
      <w:bCs/>
    </w:rPr>
  </w:style>
  <w:style w:type="paragraph" w:styleId="a6">
    <w:name w:val="Body Text"/>
    <w:basedOn w:val="a"/>
    <w:link w:val="a7"/>
    <w:rsid w:val="009D0592"/>
    <w:pPr>
      <w:widowControl w:val="0"/>
      <w:autoSpaceDE w:val="0"/>
      <w:autoSpaceDN w:val="0"/>
      <w:adjustRightInd w:val="0"/>
      <w:jc w:val="center"/>
    </w:pPr>
    <w:rPr>
      <w:rFonts w:ascii="Arial" w:hAnsi="Arial" w:cs="Arial"/>
      <w:b/>
      <w:bCs/>
      <w:sz w:val="22"/>
      <w:szCs w:val="22"/>
    </w:rPr>
  </w:style>
  <w:style w:type="character" w:customStyle="1" w:styleId="a7">
    <w:name w:val="Основной текст Знак"/>
    <w:basedOn w:val="a0"/>
    <w:link w:val="a6"/>
    <w:rsid w:val="009D0592"/>
    <w:rPr>
      <w:rFonts w:ascii="Arial" w:eastAsia="Times New Roman" w:hAnsi="Arial" w:cs="Arial"/>
      <w:b/>
      <w:bCs/>
      <w:lang w:eastAsia="ru-RU"/>
    </w:rPr>
  </w:style>
  <w:style w:type="paragraph" w:styleId="a8">
    <w:name w:val="header"/>
    <w:basedOn w:val="a"/>
    <w:link w:val="a9"/>
    <w:rsid w:val="009D0592"/>
    <w:pPr>
      <w:tabs>
        <w:tab w:val="center" w:pos="4677"/>
        <w:tab w:val="right" w:pos="9355"/>
      </w:tabs>
    </w:pPr>
  </w:style>
  <w:style w:type="character" w:customStyle="1" w:styleId="a9">
    <w:name w:val="Верхний колонтитул Знак"/>
    <w:basedOn w:val="a0"/>
    <w:link w:val="a8"/>
    <w:rsid w:val="009D0592"/>
    <w:rPr>
      <w:rFonts w:ascii="Times New Roman" w:eastAsia="Times New Roman" w:hAnsi="Times New Roman" w:cs="Times New Roman"/>
      <w:sz w:val="24"/>
      <w:szCs w:val="24"/>
      <w:lang w:eastAsia="ru-RU"/>
    </w:rPr>
  </w:style>
  <w:style w:type="character" w:styleId="aa">
    <w:name w:val="page number"/>
    <w:basedOn w:val="a0"/>
    <w:rsid w:val="009D0592"/>
  </w:style>
  <w:style w:type="paragraph" w:customStyle="1" w:styleId="ConsPlusCell">
    <w:name w:val="ConsPlusCell"/>
    <w:rsid w:val="009D05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WHO">
    <w:name w:val="WHO"/>
    <w:basedOn w:val="a"/>
    <w:next w:val="a"/>
    <w:rsid w:val="009D0592"/>
    <w:pPr>
      <w:autoSpaceDE w:val="0"/>
      <w:autoSpaceDN w:val="0"/>
      <w:adjustRightInd w:val="0"/>
    </w:pPr>
    <w:rPr>
      <w:rFonts w:ascii="Arial" w:hAnsi="Arial"/>
    </w:rPr>
  </w:style>
  <w:style w:type="paragraph" w:styleId="ab">
    <w:name w:val="Balloon Text"/>
    <w:basedOn w:val="a"/>
    <w:link w:val="ac"/>
    <w:uiPriority w:val="99"/>
    <w:semiHidden/>
    <w:unhideWhenUsed/>
    <w:rsid w:val="00931B1F"/>
    <w:rPr>
      <w:rFonts w:ascii="Tahoma" w:hAnsi="Tahoma" w:cs="Tahoma"/>
      <w:sz w:val="16"/>
      <w:szCs w:val="16"/>
    </w:rPr>
  </w:style>
  <w:style w:type="character" w:customStyle="1" w:styleId="ac">
    <w:name w:val="Текст выноски Знак"/>
    <w:basedOn w:val="a0"/>
    <w:link w:val="ab"/>
    <w:uiPriority w:val="99"/>
    <w:semiHidden/>
    <w:rsid w:val="00931B1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99045477">
      <w:bodyDiv w:val="1"/>
      <w:marLeft w:val="0"/>
      <w:marRight w:val="0"/>
      <w:marTop w:val="0"/>
      <w:marBottom w:val="0"/>
      <w:divBdr>
        <w:top w:val="none" w:sz="0" w:space="0" w:color="auto"/>
        <w:left w:val="none" w:sz="0" w:space="0" w:color="auto"/>
        <w:bottom w:val="none" w:sz="0" w:space="0" w:color="auto"/>
        <w:right w:val="none" w:sz="0" w:space="0" w:color="auto"/>
      </w:divBdr>
    </w:div>
    <w:div w:id="1840924150">
      <w:bodyDiv w:val="1"/>
      <w:marLeft w:val="0"/>
      <w:marRight w:val="0"/>
      <w:marTop w:val="0"/>
      <w:marBottom w:val="0"/>
      <w:divBdr>
        <w:top w:val="none" w:sz="0" w:space="0" w:color="auto"/>
        <w:left w:val="none" w:sz="0" w:space="0" w:color="auto"/>
        <w:bottom w:val="none" w:sz="0" w:space="0" w:color="auto"/>
        <w:right w:val="none" w:sz="0" w:space="0" w:color="auto"/>
      </w:divBdr>
    </w:div>
    <w:div w:id="19674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Детский сад Сказка</cp:lastModifiedBy>
  <cp:revision>2</cp:revision>
  <dcterms:created xsi:type="dcterms:W3CDTF">2024-09-21T13:36:00Z</dcterms:created>
  <dcterms:modified xsi:type="dcterms:W3CDTF">2024-09-21T13:36:00Z</dcterms:modified>
</cp:coreProperties>
</file>